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E4FF" w14:textId="67FE1539" w:rsidR="00AF3657" w:rsidRPr="00E57EBE" w:rsidRDefault="00AF3657" w:rsidP="00AF3657">
      <w:pPr>
        <w:pStyle w:val="Docketnumber"/>
        <w:rPr>
          <w:sz w:val="24"/>
          <w:szCs w:val="24"/>
        </w:rPr>
      </w:pPr>
      <w:r w:rsidRPr="00E57EBE">
        <w:rPr>
          <w:sz w:val="24"/>
          <w:szCs w:val="24"/>
        </w:rPr>
        <w:t xml:space="preserve">DOCKET NO. </w:t>
      </w:r>
      <w:r w:rsidR="00C16289">
        <w:rPr>
          <w:sz w:val="24"/>
          <w:szCs w:val="24"/>
        </w:rPr>
        <w:t>50816</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038E6BF3" w:rsidR="0047655E" w:rsidRPr="00E21435" w:rsidRDefault="00C16289" w:rsidP="005608DC">
            <w:pPr>
              <w:keepNext/>
              <w:jc w:val="left"/>
              <w:rPr>
                <w:rFonts w:ascii="Times New Roman Bold" w:hAnsi="Times New Roman Bold"/>
                <w:b/>
                <w:bCs/>
                <w:caps/>
                <w:szCs w:val="24"/>
              </w:rPr>
            </w:pPr>
            <w:r>
              <w:rPr>
                <w:b/>
              </w:rPr>
              <w:t>APPLICATION OF VINTON HILLS ALEGRE, LLC AND VILLAGE OF VINTON FOR SALE, TRANSFER, OR MERGER OF FACILITIES AND CERTIFICATE RIGHTS IN EL PASO COUNTY</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298C7D42" w14:textId="00D355DC" w:rsidR="0047655E" w:rsidRPr="00284DC1" w:rsidRDefault="0047655E" w:rsidP="00C16289">
            <w:pPr>
              <w:keepNext/>
              <w:ind w:left="-108"/>
              <w:jc w:val="center"/>
              <w:rPr>
                <w:b/>
                <w:bCs/>
                <w:caps/>
                <w:szCs w:val="24"/>
              </w:rPr>
            </w:pPr>
            <w:r>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7CD5FC7A" w:rsidR="00F637EB" w:rsidRDefault="000B14F3" w:rsidP="00F637EB">
      <w:pPr>
        <w:pStyle w:val="Documentheading"/>
        <w:rPr>
          <w:sz w:val="24"/>
          <w:szCs w:val="24"/>
        </w:rPr>
      </w:pPr>
      <w:r>
        <w:rPr>
          <w:sz w:val="24"/>
          <w:szCs w:val="24"/>
        </w:rPr>
        <w:t xml:space="preserve">cOMMISSION </w:t>
      </w:r>
      <w:r w:rsidR="00F637EB" w:rsidRPr="00CD1658">
        <w:rPr>
          <w:sz w:val="24"/>
          <w:szCs w:val="24"/>
        </w:rPr>
        <w:t xml:space="preserve">STAFF’S </w:t>
      </w:r>
      <w:r w:rsidR="00452640">
        <w:rPr>
          <w:sz w:val="24"/>
          <w:szCs w:val="24"/>
        </w:rPr>
        <w:t>Recommendation on sufficiency of notice and proposed procedural schedule</w:t>
      </w:r>
    </w:p>
    <w:p w14:paraId="41F3489F" w14:textId="77777777" w:rsidR="00CD1658" w:rsidRPr="00CD1658" w:rsidRDefault="00CD1658" w:rsidP="00F637EB">
      <w:pPr>
        <w:pStyle w:val="Documentheading"/>
        <w:rPr>
          <w:sz w:val="24"/>
          <w:szCs w:val="24"/>
        </w:rPr>
      </w:pPr>
    </w:p>
    <w:p w14:paraId="2D35CDF6" w14:textId="3843C623" w:rsidR="00240DCE" w:rsidRDefault="00994752" w:rsidP="00342CCF">
      <w:pPr>
        <w:pStyle w:val="Heading4"/>
        <w:spacing w:after="0" w:line="360" w:lineRule="auto"/>
        <w:ind w:left="0" w:firstLine="720"/>
        <w:jc w:val="both"/>
        <w:rPr>
          <w:b w:val="0"/>
          <w:bCs/>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21DA1">
        <w:rPr>
          <w:b w:val="0"/>
          <w:sz w:val="24"/>
          <w:szCs w:val="24"/>
        </w:rPr>
        <w:t xml:space="preserve"> (Staff)</w:t>
      </w:r>
      <w:r w:rsidRPr="00DF0F91">
        <w:rPr>
          <w:b w:val="0"/>
          <w:sz w:val="24"/>
          <w:szCs w:val="24"/>
        </w:rPr>
        <w:t xml:space="preserve"> of the Public Utility Commission of Texas </w:t>
      </w:r>
      <w:r>
        <w:rPr>
          <w:b w:val="0"/>
          <w:sz w:val="24"/>
          <w:szCs w:val="24"/>
        </w:rPr>
        <w:t>(</w:t>
      </w:r>
      <w:r w:rsidR="004F5D58" w:rsidRPr="00DF0F91">
        <w:rPr>
          <w:b w:val="0"/>
          <w:sz w:val="24"/>
          <w:szCs w:val="24"/>
        </w:rPr>
        <w:t>Commission</w:t>
      </w:r>
      <w:r w:rsidRPr="00DF0F91">
        <w:rPr>
          <w:b w:val="0"/>
          <w:sz w:val="24"/>
          <w:szCs w:val="24"/>
        </w:rPr>
        <w:t>), r</w:t>
      </w:r>
      <w:r>
        <w:rPr>
          <w:b w:val="0"/>
          <w:sz w:val="24"/>
          <w:szCs w:val="24"/>
        </w:rPr>
        <w:t xml:space="preserve">epresenting the public interest, </w:t>
      </w:r>
      <w:r w:rsidR="00221DA1">
        <w:rPr>
          <w:b w:val="0"/>
          <w:sz w:val="24"/>
          <w:szCs w:val="24"/>
        </w:rPr>
        <w:t>and</w:t>
      </w:r>
      <w:r>
        <w:rPr>
          <w:b w:val="0"/>
          <w:sz w:val="24"/>
          <w:szCs w:val="24"/>
        </w:rPr>
        <w:t xml:space="preserve"> files this </w:t>
      </w:r>
      <w:r w:rsidR="000B14F3">
        <w:rPr>
          <w:b w:val="0"/>
          <w:sz w:val="24"/>
          <w:szCs w:val="24"/>
        </w:rPr>
        <w:t xml:space="preserve">Commission </w:t>
      </w:r>
      <w:r w:rsidR="00221DA1">
        <w:rPr>
          <w:b w:val="0"/>
          <w:sz w:val="24"/>
          <w:szCs w:val="24"/>
        </w:rPr>
        <w:t>Staff’s</w:t>
      </w:r>
      <w:r w:rsidR="00042694">
        <w:rPr>
          <w:b w:val="0"/>
          <w:sz w:val="24"/>
          <w:szCs w:val="24"/>
        </w:rPr>
        <w:t xml:space="preserve"> </w:t>
      </w:r>
      <w:r w:rsidR="00452640">
        <w:rPr>
          <w:b w:val="0"/>
          <w:sz w:val="24"/>
          <w:szCs w:val="24"/>
        </w:rPr>
        <w:t>Recommendation on Sufficiency of Notice</w:t>
      </w:r>
      <w:r w:rsidR="00CD1658" w:rsidRPr="00CD1658">
        <w:rPr>
          <w:b w:val="0"/>
          <w:sz w:val="24"/>
          <w:szCs w:val="24"/>
        </w:rPr>
        <w:t xml:space="preserve"> and Proposed Procedural Schedule.</w:t>
      </w:r>
      <w:r w:rsidRPr="009C32E5">
        <w:rPr>
          <w:b w:val="0"/>
          <w:sz w:val="24"/>
          <w:szCs w:val="24"/>
        </w:rPr>
        <w:t xml:space="preserve"> </w:t>
      </w:r>
      <w:r w:rsidR="00AF0FAE" w:rsidRPr="00AF0FAE">
        <w:rPr>
          <w:b w:val="0"/>
          <w:bCs/>
          <w:sz w:val="24"/>
          <w:szCs w:val="24"/>
        </w:rPr>
        <w:t>Staff recommends that</w:t>
      </w:r>
      <w:r w:rsidR="00452640">
        <w:rPr>
          <w:b w:val="0"/>
          <w:bCs/>
          <w:sz w:val="24"/>
          <w:szCs w:val="24"/>
        </w:rPr>
        <w:t xml:space="preserve"> notice of the application is </w:t>
      </w:r>
      <w:r w:rsidR="00042694">
        <w:rPr>
          <w:b w:val="0"/>
          <w:bCs/>
          <w:sz w:val="24"/>
          <w:szCs w:val="24"/>
        </w:rPr>
        <w:t>sufficient</w:t>
      </w:r>
      <w:r w:rsidR="00AF0FAE" w:rsidRPr="00AF0FAE">
        <w:rPr>
          <w:b w:val="0"/>
          <w:bCs/>
          <w:sz w:val="24"/>
          <w:szCs w:val="24"/>
        </w:rPr>
        <w:t>. In support thereof, Staff shows the following:</w:t>
      </w:r>
    </w:p>
    <w:p w14:paraId="32AD76C9" w14:textId="77777777" w:rsidR="00342CCF" w:rsidRPr="00342CCF" w:rsidRDefault="00342CCF" w:rsidP="00342CCF">
      <w:pPr>
        <w:spacing w:line="360" w:lineRule="auto"/>
      </w:pPr>
    </w:p>
    <w:p w14:paraId="042B13D0" w14:textId="77777777" w:rsidR="00240DCE" w:rsidRDefault="00240DCE" w:rsidP="00342CCF">
      <w:pPr>
        <w:pStyle w:val="ListParagraph"/>
        <w:numPr>
          <w:ilvl w:val="0"/>
          <w:numId w:val="10"/>
        </w:numPr>
        <w:spacing w:line="360" w:lineRule="auto"/>
        <w:ind w:left="0" w:firstLine="0"/>
        <w:jc w:val="center"/>
        <w:rPr>
          <w:b/>
        </w:rPr>
      </w:pPr>
      <w:r>
        <w:rPr>
          <w:b/>
        </w:rPr>
        <w:t>BACKGROUND</w:t>
      </w:r>
    </w:p>
    <w:p w14:paraId="625A5617" w14:textId="5AFDC612" w:rsidR="000B14F3" w:rsidRPr="000B14F3" w:rsidRDefault="000B14F3" w:rsidP="000B14F3">
      <w:pPr>
        <w:autoSpaceDE w:val="0"/>
        <w:autoSpaceDN w:val="0"/>
        <w:adjustRightInd w:val="0"/>
        <w:spacing w:line="360" w:lineRule="auto"/>
        <w:ind w:firstLine="720"/>
        <w:rPr>
          <w:szCs w:val="24"/>
        </w:rPr>
      </w:pPr>
      <w:r>
        <w:t>On May 5, 2020, Vinton Hills Alegre, LLC (Vinton Hills) and the Village of Vinton (Village of Vinton)</w:t>
      </w:r>
      <w:r w:rsidRPr="000B14F3">
        <w:rPr>
          <w:bCs/>
          <w:color w:val="000000" w:themeColor="text1"/>
          <w:szCs w:val="24"/>
        </w:rPr>
        <w:t xml:space="preserve"> (collectively, Applicants) filed an application for sale, transfer, or merger of facilities and certificate rights in </w:t>
      </w:r>
      <w:r w:rsidRPr="000B14F3">
        <w:rPr>
          <w:color w:val="000000" w:themeColor="text1"/>
          <w:szCs w:val="24"/>
        </w:rPr>
        <w:t>El Paso</w:t>
      </w:r>
      <w:r w:rsidRPr="000B14F3">
        <w:rPr>
          <w:bCs/>
          <w:color w:val="000000" w:themeColor="text1"/>
          <w:szCs w:val="24"/>
        </w:rPr>
        <w:t xml:space="preserve"> County</w:t>
      </w:r>
      <w:r w:rsidRPr="000B14F3">
        <w:rPr>
          <w:rFonts w:eastAsiaTheme="minorHAnsi"/>
          <w:szCs w:val="24"/>
        </w:rPr>
        <w:t>.</w:t>
      </w:r>
      <w:r w:rsidRPr="000B14F3">
        <w:rPr>
          <w:szCs w:val="24"/>
        </w:rPr>
        <w:t xml:space="preserve"> The Applicants request approval to sell and transfer all of the assets and facilities currently held under Vinton Hills’ Certificate of Convenience and Necessity (CCN) No. 12563 to Village of Vinton’s CCN No. 13269. The requested transfer area includes 310 acres and 299 connections. On June 11, 2020, the Applicants </w:t>
      </w:r>
      <w:r>
        <w:rPr>
          <w:szCs w:val="24"/>
        </w:rPr>
        <w:t>amended the application. On July 17, 2020, the Applicants filed proof of notice.</w:t>
      </w:r>
    </w:p>
    <w:p w14:paraId="1E552413" w14:textId="51D50B68" w:rsidR="00D42DDA" w:rsidRDefault="000B14F3" w:rsidP="00042694">
      <w:pPr>
        <w:spacing w:line="360" w:lineRule="auto"/>
        <w:ind w:firstLine="720"/>
        <w:rPr>
          <w:szCs w:val="24"/>
        </w:rPr>
      </w:pPr>
      <w:r>
        <w:rPr>
          <w:szCs w:val="24"/>
        </w:rPr>
        <w:t>On July 6, 2020, Order No. 3 in this proceeding was issued, finding the application administratively complete and requiring Staff to file a recommendation on the sufficiency of notice by August 17, 2020. Therefore, this pleading is timely filed.</w:t>
      </w:r>
    </w:p>
    <w:p w14:paraId="50CEB6F5" w14:textId="77777777" w:rsidR="00042694" w:rsidRPr="00452640" w:rsidRDefault="00042694" w:rsidP="000B14F3">
      <w:pPr>
        <w:spacing w:line="360" w:lineRule="auto"/>
        <w:rPr>
          <w:szCs w:val="24"/>
        </w:rPr>
      </w:pPr>
    </w:p>
    <w:p w14:paraId="63E10029" w14:textId="1DF6D9AC" w:rsidR="00AF0FAE" w:rsidRDefault="00452640" w:rsidP="00342CCF">
      <w:pPr>
        <w:numPr>
          <w:ilvl w:val="0"/>
          <w:numId w:val="10"/>
        </w:numPr>
        <w:spacing w:line="360" w:lineRule="auto"/>
        <w:ind w:left="0" w:firstLine="0"/>
        <w:contextualSpacing/>
        <w:jc w:val="center"/>
        <w:rPr>
          <w:b/>
        </w:rPr>
      </w:pPr>
      <w:r>
        <w:rPr>
          <w:b/>
        </w:rPr>
        <w:t xml:space="preserve">SUFFICIENCY OF </w:t>
      </w:r>
      <w:r w:rsidR="00AF0FAE">
        <w:rPr>
          <w:b/>
        </w:rPr>
        <w:t>NOTICE</w:t>
      </w:r>
    </w:p>
    <w:p w14:paraId="7FC70F4D" w14:textId="4DC98CBA" w:rsidR="00AF0FAE" w:rsidRDefault="00452640" w:rsidP="00AE409E">
      <w:pPr>
        <w:spacing w:line="360" w:lineRule="auto"/>
        <w:ind w:firstLine="720"/>
        <w:rPr>
          <w:rFonts w:eastAsia="Calibri"/>
          <w:szCs w:val="22"/>
        </w:rPr>
      </w:pPr>
      <w:r>
        <w:t>Staff has reviewed the</w:t>
      </w:r>
      <w:r w:rsidR="00616C74">
        <w:t xml:space="preserve"> Applicants’ proof of notice</w:t>
      </w:r>
      <w:r w:rsidR="00AF72C9">
        <w:t xml:space="preserve"> and recommends that notice of the application </w:t>
      </w:r>
      <w:r w:rsidR="00AE409E">
        <w:t>is</w:t>
      </w:r>
      <w:r w:rsidR="00AF72C9">
        <w:t xml:space="preserve"> sufficient. Specifically, Staff recommends that the Applicants </w:t>
      </w:r>
      <w:r w:rsidR="00AE409E">
        <w:t>have filed</w:t>
      </w:r>
      <w:r w:rsidR="00AF72C9">
        <w:t xml:space="preserve"> an affidavit attesting that notice </w:t>
      </w:r>
      <w:r w:rsidR="00AE409E">
        <w:t>was</w:t>
      </w:r>
      <w:r w:rsidR="00AF72C9">
        <w:t xml:space="preserve"> </w:t>
      </w:r>
      <w:r w:rsidR="00AE409E">
        <w:t xml:space="preserve">properly </w:t>
      </w:r>
      <w:r w:rsidR="00AF72C9">
        <w:t xml:space="preserve">provided to all </w:t>
      </w:r>
      <w:r w:rsidR="00AE409E">
        <w:t>required persons and entities on July 13, 2020 and, further, that the affidavit included a copy of the notice and maps provided</w:t>
      </w:r>
      <w:bookmarkStart w:id="0" w:name="_GoBack"/>
      <w:r w:rsidR="002E7426">
        <w:t xml:space="preserve"> by Staff</w:t>
      </w:r>
      <w:bookmarkEnd w:id="0"/>
      <w:r w:rsidR="00AE409E">
        <w:t xml:space="preserve">. Therefore, Staff recommends that notice be found sufficient and that no additional notice be </w:t>
      </w:r>
      <w:r w:rsidR="00405EF4">
        <w:t>required</w:t>
      </w:r>
      <w:r w:rsidR="00AE409E">
        <w:t>.</w:t>
      </w:r>
    </w:p>
    <w:p w14:paraId="12F40C5F" w14:textId="0837227F" w:rsidR="00AF0FAE" w:rsidRDefault="009604D1" w:rsidP="00342CCF">
      <w:pPr>
        <w:keepNext/>
        <w:numPr>
          <w:ilvl w:val="0"/>
          <w:numId w:val="31"/>
        </w:numPr>
        <w:spacing w:line="360" w:lineRule="auto"/>
        <w:ind w:left="0" w:firstLine="0"/>
        <w:contextualSpacing/>
        <w:jc w:val="center"/>
        <w:rPr>
          <w:b/>
        </w:rPr>
      </w:pPr>
      <w:r>
        <w:rPr>
          <w:b/>
        </w:rPr>
        <w:lastRenderedPageBreak/>
        <w:t xml:space="preserve">PROPOSED </w:t>
      </w:r>
      <w:r w:rsidR="00AF0FAE">
        <w:rPr>
          <w:b/>
        </w:rPr>
        <w:t>PROCEDURAL SCHEDULE</w:t>
      </w:r>
    </w:p>
    <w:p w14:paraId="327A6691" w14:textId="326DA7A7" w:rsidR="00585787" w:rsidRDefault="00AE409E" w:rsidP="00585787">
      <w:pPr>
        <w:spacing w:line="360" w:lineRule="auto"/>
        <w:ind w:firstLine="720"/>
      </w:pPr>
      <w:r>
        <w:t>In accordance with Staff’s recommendation that notice be found sufficient,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585787" w14:paraId="0CD7A17D" w14:textId="77777777" w:rsidTr="00585787">
        <w:trPr>
          <w:trHeight w:val="263"/>
        </w:trPr>
        <w:tc>
          <w:tcPr>
            <w:tcW w:w="5525" w:type="dxa"/>
            <w:vAlign w:val="center"/>
          </w:tcPr>
          <w:p w14:paraId="1CBDA5F7" w14:textId="77777777" w:rsidR="00585787" w:rsidRPr="00E22403" w:rsidRDefault="00585787" w:rsidP="00585787">
            <w:pPr>
              <w:keepNext/>
              <w:jc w:val="center"/>
              <w:rPr>
                <w:b/>
              </w:rPr>
            </w:pPr>
            <w:r w:rsidRPr="00E22403">
              <w:rPr>
                <w:b/>
              </w:rPr>
              <w:t>Event</w:t>
            </w:r>
          </w:p>
        </w:tc>
        <w:tc>
          <w:tcPr>
            <w:tcW w:w="3825" w:type="dxa"/>
          </w:tcPr>
          <w:p w14:paraId="3294ADAD" w14:textId="77777777" w:rsidR="00585787" w:rsidRPr="00E22403" w:rsidRDefault="00585787" w:rsidP="00585787">
            <w:pPr>
              <w:keepNext/>
              <w:jc w:val="center"/>
              <w:rPr>
                <w:b/>
              </w:rPr>
            </w:pPr>
            <w:r w:rsidRPr="00E22403">
              <w:rPr>
                <w:b/>
              </w:rPr>
              <w:t>Date</w:t>
            </w:r>
          </w:p>
        </w:tc>
      </w:tr>
      <w:tr w:rsidR="00585787" w14:paraId="385C5EE8" w14:textId="77777777" w:rsidTr="00207B26">
        <w:trPr>
          <w:trHeight w:val="121"/>
        </w:trPr>
        <w:tc>
          <w:tcPr>
            <w:tcW w:w="5525" w:type="dxa"/>
          </w:tcPr>
          <w:p w14:paraId="475AF181" w14:textId="77777777" w:rsidR="00585787" w:rsidRPr="00306EFD" w:rsidRDefault="00585787" w:rsidP="005C0C0E">
            <w:pPr>
              <w:autoSpaceDE w:val="0"/>
              <w:autoSpaceDN w:val="0"/>
              <w:adjustRightInd w:val="0"/>
              <w:jc w:val="left"/>
              <w:rPr>
                <w:szCs w:val="24"/>
              </w:rPr>
            </w:pPr>
            <w:r w:rsidRPr="00306EFD">
              <w:rPr>
                <w:rFonts w:eastAsiaTheme="minorHAnsi"/>
                <w:szCs w:val="24"/>
              </w:rPr>
              <w:t xml:space="preserve">Notice completed </w:t>
            </w:r>
          </w:p>
        </w:tc>
        <w:tc>
          <w:tcPr>
            <w:tcW w:w="3825" w:type="dxa"/>
            <w:vAlign w:val="center"/>
          </w:tcPr>
          <w:p w14:paraId="06EFCB71" w14:textId="3394FBD7" w:rsidR="00585787" w:rsidRPr="00585787" w:rsidRDefault="00585787" w:rsidP="00207B26">
            <w:pPr>
              <w:keepNext/>
              <w:jc w:val="center"/>
              <w:rPr>
                <w:iCs/>
                <w:szCs w:val="24"/>
              </w:rPr>
            </w:pPr>
            <w:r w:rsidRPr="00585787">
              <w:rPr>
                <w:iCs/>
                <w:szCs w:val="24"/>
              </w:rPr>
              <w:t>Ju</w:t>
            </w:r>
            <w:r w:rsidR="00AE409E">
              <w:rPr>
                <w:iCs/>
                <w:szCs w:val="24"/>
              </w:rPr>
              <w:t>ly 13</w:t>
            </w:r>
            <w:r w:rsidRPr="00585787">
              <w:rPr>
                <w:iCs/>
                <w:szCs w:val="24"/>
              </w:rPr>
              <w:t>, 2020</w:t>
            </w:r>
          </w:p>
        </w:tc>
      </w:tr>
      <w:tr w:rsidR="00585787" w14:paraId="5F02A423" w14:textId="77777777" w:rsidTr="00207B26">
        <w:trPr>
          <w:trHeight w:val="308"/>
        </w:trPr>
        <w:tc>
          <w:tcPr>
            <w:tcW w:w="5525" w:type="dxa"/>
          </w:tcPr>
          <w:p w14:paraId="4AB1AE3E" w14:textId="77777777" w:rsidR="00585787" w:rsidRPr="00306EFD" w:rsidRDefault="00585787" w:rsidP="00585787">
            <w:pPr>
              <w:autoSpaceDE w:val="0"/>
              <w:autoSpaceDN w:val="0"/>
              <w:adjustRightInd w:val="0"/>
              <w:jc w:val="left"/>
              <w:rPr>
                <w:rFonts w:eastAsiaTheme="minorHAnsi"/>
                <w:szCs w:val="24"/>
              </w:rPr>
            </w:pPr>
            <w:r w:rsidRPr="00306EFD">
              <w:rPr>
                <w:rFonts w:eastAsiaTheme="minorHAnsi"/>
                <w:szCs w:val="24"/>
              </w:rPr>
              <w:t>Deadline for intervention</w:t>
            </w:r>
          </w:p>
        </w:tc>
        <w:tc>
          <w:tcPr>
            <w:tcW w:w="3825" w:type="dxa"/>
            <w:vAlign w:val="center"/>
          </w:tcPr>
          <w:p w14:paraId="1D7650B3" w14:textId="4537214D" w:rsidR="00585787" w:rsidRPr="00585787" w:rsidRDefault="00AE409E" w:rsidP="00207B26">
            <w:pPr>
              <w:keepNext/>
              <w:jc w:val="center"/>
              <w:rPr>
                <w:iCs/>
                <w:szCs w:val="24"/>
              </w:rPr>
            </w:pPr>
            <w:r>
              <w:rPr>
                <w:iCs/>
                <w:szCs w:val="24"/>
              </w:rPr>
              <w:t>August 12, 2020</w:t>
            </w:r>
          </w:p>
        </w:tc>
      </w:tr>
      <w:tr w:rsidR="00585787" w14:paraId="2762F906" w14:textId="77777777" w:rsidTr="00207B26">
        <w:trPr>
          <w:trHeight w:val="611"/>
        </w:trPr>
        <w:tc>
          <w:tcPr>
            <w:tcW w:w="5525" w:type="dxa"/>
          </w:tcPr>
          <w:p w14:paraId="035FCD00" w14:textId="77777777" w:rsidR="00585787" w:rsidRPr="00306EFD" w:rsidRDefault="00585787" w:rsidP="005C0C0E">
            <w:pPr>
              <w:autoSpaceDE w:val="0"/>
              <w:autoSpaceDN w:val="0"/>
              <w:adjustRightInd w:val="0"/>
              <w:jc w:val="left"/>
              <w:rPr>
                <w:szCs w:val="24"/>
              </w:rPr>
            </w:pPr>
            <w:r w:rsidRPr="00306EFD">
              <w:rPr>
                <w:szCs w:val="24"/>
              </w:rPr>
              <w:t xml:space="preserve">Deadline for </w:t>
            </w:r>
            <w:r w:rsidRPr="000E2213">
              <w:rPr>
                <w:szCs w:val="24"/>
              </w:rPr>
              <w:t>Staff</w:t>
            </w:r>
            <w:r w:rsidRPr="00306EFD">
              <w:rPr>
                <w:szCs w:val="24"/>
              </w:rPr>
              <w:t xml:space="preserve"> to request a hearing or file a recommendation on the approval of the sale and on the CCN amendment</w:t>
            </w:r>
          </w:p>
        </w:tc>
        <w:tc>
          <w:tcPr>
            <w:tcW w:w="3825" w:type="dxa"/>
            <w:vAlign w:val="center"/>
          </w:tcPr>
          <w:p w14:paraId="0D483D43" w14:textId="30E3D605" w:rsidR="00585787" w:rsidRPr="00585787" w:rsidRDefault="00AE409E" w:rsidP="00207B26">
            <w:pPr>
              <w:keepNext/>
              <w:jc w:val="center"/>
              <w:rPr>
                <w:iCs/>
                <w:szCs w:val="24"/>
              </w:rPr>
            </w:pPr>
            <w:r>
              <w:rPr>
                <w:iCs/>
                <w:szCs w:val="24"/>
              </w:rPr>
              <w:t>September 16</w:t>
            </w:r>
            <w:r w:rsidR="00585787" w:rsidRPr="00585787">
              <w:rPr>
                <w:iCs/>
                <w:szCs w:val="24"/>
              </w:rPr>
              <w:t>, 2020</w:t>
            </w:r>
          </w:p>
        </w:tc>
      </w:tr>
      <w:tr w:rsidR="00585787" w14:paraId="0B2226F5" w14:textId="77777777" w:rsidTr="00207B26">
        <w:trPr>
          <w:trHeight w:val="611"/>
        </w:trPr>
        <w:tc>
          <w:tcPr>
            <w:tcW w:w="5525" w:type="dxa"/>
          </w:tcPr>
          <w:p w14:paraId="1AF8322D" w14:textId="77777777" w:rsidR="00585787" w:rsidRPr="00306EFD" w:rsidRDefault="00585787" w:rsidP="005C0C0E">
            <w:pPr>
              <w:autoSpaceDE w:val="0"/>
              <w:autoSpaceDN w:val="0"/>
              <w:adjustRightInd w:val="0"/>
              <w:jc w:val="left"/>
              <w:rPr>
                <w:rFonts w:eastAsiaTheme="minorHAnsi"/>
                <w:szCs w:val="24"/>
              </w:rPr>
            </w:pPr>
            <w:r w:rsidRPr="00306EFD">
              <w:rPr>
                <w:rFonts w:eastAsiaTheme="minorHAnsi"/>
                <w:szCs w:val="24"/>
              </w:rPr>
              <w:t xml:space="preserve">Deadline for parties to file a response to </w:t>
            </w:r>
            <w:r w:rsidRPr="000E2213">
              <w:rPr>
                <w:rFonts w:eastAsiaTheme="minorHAnsi"/>
                <w:szCs w:val="24"/>
              </w:rPr>
              <w:t>Staff’s</w:t>
            </w:r>
            <w:r w:rsidRPr="00306EFD">
              <w:rPr>
                <w:rFonts w:eastAsiaTheme="minorHAnsi"/>
                <w:szCs w:val="24"/>
              </w:rPr>
              <w:t xml:space="preserve"> recommendation </w:t>
            </w:r>
          </w:p>
        </w:tc>
        <w:tc>
          <w:tcPr>
            <w:tcW w:w="3825" w:type="dxa"/>
            <w:vAlign w:val="center"/>
          </w:tcPr>
          <w:p w14:paraId="3EA99767" w14:textId="66D7B0DA" w:rsidR="00585787" w:rsidRPr="00585787" w:rsidRDefault="00585787" w:rsidP="00207B26">
            <w:pPr>
              <w:jc w:val="center"/>
              <w:rPr>
                <w:iCs/>
                <w:szCs w:val="24"/>
              </w:rPr>
            </w:pPr>
            <w:r w:rsidRPr="00585787">
              <w:rPr>
                <w:iCs/>
                <w:szCs w:val="24"/>
              </w:rPr>
              <w:t xml:space="preserve">September </w:t>
            </w:r>
            <w:r w:rsidR="00AE409E">
              <w:rPr>
                <w:iCs/>
                <w:szCs w:val="24"/>
              </w:rPr>
              <w:t>30</w:t>
            </w:r>
            <w:r w:rsidRPr="00585787">
              <w:rPr>
                <w:iCs/>
                <w:szCs w:val="24"/>
              </w:rPr>
              <w:t>, 2020</w:t>
            </w:r>
          </w:p>
        </w:tc>
      </w:tr>
      <w:tr w:rsidR="00585787" w14:paraId="2B4CC831" w14:textId="77777777" w:rsidTr="00207B26">
        <w:trPr>
          <w:trHeight w:val="611"/>
        </w:trPr>
        <w:tc>
          <w:tcPr>
            <w:tcW w:w="5525" w:type="dxa"/>
          </w:tcPr>
          <w:p w14:paraId="383D44FE" w14:textId="2139E707" w:rsidR="00585787" w:rsidRPr="00306EFD" w:rsidRDefault="00585787" w:rsidP="005C0C0E">
            <w:pPr>
              <w:autoSpaceDE w:val="0"/>
              <w:autoSpaceDN w:val="0"/>
              <w:adjustRightInd w:val="0"/>
              <w:jc w:val="left"/>
              <w:rPr>
                <w:rFonts w:eastAsiaTheme="minorHAnsi"/>
                <w:szCs w:val="24"/>
              </w:rPr>
            </w:pPr>
            <w:r w:rsidRPr="00306EFD">
              <w:rPr>
                <w:rFonts w:eastAsiaTheme="minorHAnsi"/>
                <w:szCs w:val="24"/>
              </w:rPr>
              <w:t>120</w:t>
            </w:r>
            <w:r>
              <w:rPr>
                <w:rFonts w:eastAsiaTheme="minorHAnsi"/>
                <w:szCs w:val="24"/>
              </w:rPr>
              <w:t>-</w:t>
            </w:r>
            <w:r w:rsidRPr="00306EFD">
              <w:rPr>
                <w:rFonts w:eastAsiaTheme="minorHAnsi"/>
                <w:szCs w:val="24"/>
              </w:rPr>
              <w:t>day deadline for the Commission to approve the sale or require a hearing</w:t>
            </w:r>
          </w:p>
        </w:tc>
        <w:tc>
          <w:tcPr>
            <w:tcW w:w="3825" w:type="dxa"/>
            <w:vAlign w:val="center"/>
          </w:tcPr>
          <w:p w14:paraId="218CA2C3" w14:textId="372556B3" w:rsidR="00585787" w:rsidRPr="00585787" w:rsidRDefault="00AE409E" w:rsidP="00207B26">
            <w:pPr>
              <w:keepNext/>
              <w:jc w:val="center"/>
              <w:rPr>
                <w:iCs/>
                <w:szCs w:val="24"/>
              </w:rPr>
            </w:pPr>
            <w:r>
              <w:rPr>
                <w:iCs/>
                <w:szCs w:val="24"/>
              </w:rPr>
              <w:t>November 10, 2020</w:t>
            </w:r>
            <w:r w:rsidR="00585787" w:rsidRPr="00585787">
              <w:rPr>
                <w:rStyle w:val="FootnoteReference"/>
                <w:iCs/>
                <w:szCs w:val="24"/>
              </w:rPr>
              <w:footnoteReference w:id="1"/>
            </w:r>
          </w:p>
        </w:tc>
      </w:tr>
    </w:tbl>
    <w:p w14:paraId="463320B4" w14:textId="77777777" w:rsidR="00585787" w:rsidRPr="00585787" w:rsidRDefault="00585787" w:rsidP="00585787">
      <w:pPr>
        <w:keepNext/>
        <w:spacing w:line="360" w:lineRule="auto"/>
        <w:contextualSpacing/>
        <w:rPr>
          <w:bCs/>
        </w:rPr>
      </w:pPr>
    </w:p>
    <w:p w14:paraId="7554E091" w14:textId="77777777" w:rsidR="00AF0FAE" w:rsidRDefault="00AF0FAE" w:rsidP="00AF0FAE">
      <w:pPr>
        <w:numPr>
          <w:ilvl w:val="0"/>
          <w:numId w:val="31"/>
        </w:numPr>
        <w:spacing w:line="360" w:lineRule="auto"/>
        <w:ind w:left="0" w:firstLine="0"/>
        <w:contextualSpacing/>
        <w:jc w:val="center"/>
        <w:rPr>
          <w:b/>
        </w:rPr>
      </w:pPr>
      <w:r>
        <w:rPr>
          <w:b/>
        </w:rPr>
        <w:t>CONCLUSION</w:t>
      </w:r>
    </w:p>
    <w:p w14:paraId="18B0C732" w14:textId="39252945" w:rsidR="002C2484" w:rsidRDefault="009604D1" w:rsidP="009604D1">
      <w:pPr>
        <w:spacing w:after="160" w:line="360" w:lineRule="auto"/>
        <w:ind w:firstLine="720"/>
      </w:pPr>
      <w:r>
        <w:t xml:space="preserve">Staff recommends that notice be found </w:t>
      </w:r>
      <w:r w:rsidR="00585787">
        <w:t xml:space="preserve">sufficient and that the above-proposed procedural schedule be adopted. Staff respectfully requests that an order be issued consistent with the foregoing recommendations. </w:t>
      </w:r>
    </w:p>
    <w:p w14:paraId="61AD06B1" w14:textId="45E6B135" w:rsidR="00B35A1C" w:rsidRDefault="00B35A1C" w:rsidP="009604D1">
      <w:pPr>
        <w:spacing w:after="160" w:line="360" w:lineRule="auto"/>
        <w:ind w:firstLine="720"/>
      </w:pPr>
    </w:p>
    <w:p w14:paraId="3E29103A" w14:textId="48604FF8" w:rsidR="00B35A1C" w:rsidRDefault="00B35A1C" w:rsidP="009604D1">
      <w:pPr>
        <w:spacing w:after="160" w:line="360" w:lineRule="auto"/>
        <w:ind w:firstLine="720"/>
      </w:pPr>
    </w:p>
    <w:p w14:paraId="31E8C133" w14:textId="49488EC7" w:rsidR="00B35A1C" w:rsidRDefault="00B35A1C" w:rsidP="009604D1">
      <w:pPr>
        <w:spacing w:after="160" w:line="360" w:lineRule="auto"/>
        <w:ind w:firstLine="720"/>
      </w:pPr>
    </w:p>
    <w:p w14:paraId="7F9A4C8B" w14:textId="5D77720C" w:rsidR="00B35A1C" w:rsidRDefault="00B35A1C" w:rsidP="009604D1">
      <w:pPr>
        <w:spacing w:after="160" w:line="360" w:lineRule="auto"/>
        <w:ind w:firstLine="720"/>
      </w:pPr>
    </w:p>
    <w:p w14:paraId="4A5F1272" w14:textId="3C538252" w:rsidR="00B35A1C" w:rsidRDefault="00B35A1C" w:rsidP="009604D1">
      <w:pPr>
        <w:spacing w:after="160" w:line="360" w:lineRule="auto"/>
        <w:ind w:firstLine="720"/>
      </w:pPr>
    </w:p>
    <w:p w14:paraId="6ABB54A2" w14:textId="2FAACAAE" w:rsidR="00B35A1C" w:rsidRDefault="00B35A1C" w:rsidP="009604D1">
      <w:pPr>
        <w:spacing w:after="160" w:line="360" w:lineRule="auto"/>
        <w:ind w:firstLine="720"/>
      </w:pPr>
    </w:p>
    <w:p w14:paraId="462E4A68" w14:textId="78E93F69" w:rsidR="00B35A1C" w:rsidRDefault="00B35A1C" w:rsidP="009604D1">
      <w:pPr>
        <w:spacing w:after="160" w:line="360" w:lineRule="auto"/>
        <w:ind w:firstLine="720"/>
      </w:pPr>
    </w:p>
    <w:p w14:paraId="273291DD" w14:textId="5A12825B" w:rsidR="00B35A1C" w:rsidRDefault="00B35A1C" w:rsidP="009604D1">
      <w:pPr>
        <w:spacing w:after="160" w:line="360" w:lineRule="auto"/>
        <w:ind w:firstLine="720"/>
      </w:pPr>
    </w:p>
    <w:p w14:paraId="131FCA4F" w14:textId="77777777" w:rsidR="00B35A1C" w:rsidRDefault="00B35A1C" w:rsidP="009604D1">
      <w:pPr>
        <w:spacing w:after="160" w:line="360" w:lineRule="auto"/>
        <w:ind w:firstLine="720"/>
      </w:pPr>
    </w:p>
    <w:p w14:paraId="23107F07" w14:textId="77777777" w:rsidR="00585787" w:rsidRDefault="00585787" w:rsidP="009604D1">
      <w:pPr>
        <w:spacing w:after="160" w:line="360" w:lineRule="auto"/>
        <w:ind w:firstLine="720"/>
      </w:pPr>
    </w:p>
    <w:p w14:paraId="50D6979D" w14:textId="50A249E9"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207B26">
        <w:rPr>
          <w:noProof/>
        </w:rPr>
        <w:t>August 17, 2020</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1" w:name="_Hlk26951441"/>
      <w:r w:rsidRPr="007D0E18">
        <w:t>Courtney N. Dean</w:t>
      </w:r>
      <w:bookmarkEnd w:id="1"/>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6CED55E5" w14:textId="0BAD701D" w:rsidR="007D4CBC" w:rsidRPr="00585787" w:rsidRDefault="00E21435" w:rsidP="00585787">
      <w:r w:rsidRPr="007D0E18">
        <w:tab/>
      </w:r>
      <w:r w:rsidRPr="007D0E18">
        <w:tab/>
      </w:r>
      <w:r w:rsidRPr="007D0E18">
        <w:tab/>
      </w:r>
      <w:r w:rsidRPr="007D0E18">
        <w:tab/>
      </w:r>
      <w:r w:rsidRPr="007D0E18">
        <w:tab/>
      </w:r>
      <w:r w:rsidRPr="007D0E18">
        <w:tab/>
        <w:t>courtney.dean@puc.texas.gov</w:t>
      </w:r>
    </w:p>
    <w:p w14:paraId="27EFDB19" w14:textId="37B50515" w:rsidR="007D4CBC" w:rsidRDefault="007D4CBC" w:rsidP="00C66CFD">
      <w:pPr>
        <w:jc w:val="center"/>
        <w:rPr>
          <w:b/>
          <w:bCs/>
          <w:caps/>
          <w:szCs w:val="24"/>
        </w:rPr>
      </w:pPr>
    </w:p>
    <w:p w14:paraId="3690B68B" w14:textId="68B7CA03" w:rsidR="007D4CBC" w:rsidRDefault="007D4CBC" w:rsidP="00C66CFD">
      <w:pPr>
        <w:jc w:val="center"/>
        <w:rPr>
          <w:b/>
          <w:bCs/>
          <w:caps/>
          <w:szCs w:val="24"/>
        </w:rPr>
      </w:pPr>
    </w:p>
    <w:p w14:paraId="1A32024E" w14:textId="77777777" w:rsidR="007D4CBC" w:rsidRDefault="007D4CBC" w:rsidP="00585787">
      <w:pPr>
        <w:rPr>
          <w:b/>
          <w:bCs/>
          <w:caps/>
          <w:szCs w:val="24"/>
        </w:rPr>
      </w:pPr>
    </w:p>
    <w:p w14:paraId="4B5CBD44" w14:textId="7C9C677E" w:rsidR="00CE70D1" w:rsidRDefault="00C66CFD" w:rsidP="00585787">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C16289">
        <w:rPr>
          <w:b/>
          <w:bCs/>
          <w:caps/>
          <w:szCs w:val="24"/>
        </w:rPr>
        <w:t>50816</w:t>
      </w: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2A8C0850"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207B26">
        <w:rPr>
          <w:noProof/>
          <w:szCs w:val="24"/>
        </w:rPr>
        <w:t>August 17, 2020</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fldSimple w:instr=" NUMPAGES  ">
              <w:r w:rsidRPr="00342CCF">
                <w:rPr>
                  <w:noProof/>
                </w:rPr>
                <w:t>2</w:t>
              </w:r>
            </w:fldSimple>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 w:id="1">
    <w:p w14:paraId="3CD33840" w14:textId="11DD8C4A" w:rsidR="00585787" w:rsidRPr="00585787" w:rsidRDefault="00585787" w:rsidP="00585787">
      <w:pPr>
        <w:pStyle w:val="FootnoteText"/>
        <w:ind w:firstLine="720"/>
      </w:pPr>
      <w:r w:rsidRPr="00585787">
        <w:rPr>
          <w:rStyle w:val="FootnoteReference"/>
        </w:rPr>
        <w:footnoteRef/>
      </w:r>
      <w:r w:rsidRPr="00585787">
        <w:rPr>
          <w:color w:val="000000" w:themeColor="text1"/>
        </w:rPr>
        <w:t xml:space="preserve"> </w:t>
      </w:r>
      <w:r>
        <w:rPr>
          <w:color w:val="000000" w:themeColor="text1"/>
        </w:rPr>
        <w:t xml:space="preserve"> </w:t>
      </w:r>
      <w:r w:rsidRPr="00585787">
        <w:rPr>
          <w:color w:val="000000" w:themeColor="text1"/>
        </w:rPr>
        <w:t xml:space="preserve">Under 16 TAC </w:t>
      </w:r>
      <w:r w:rsidRPr="00585787">
        <w:rPr>
          <w:color w:val="000000" w:themeColor="text1"/>
          <w:szCs w:val="24"/>
        </w:rPr>
        <w:t>§</w:t>
      </w:r>
      <w:r w:rsidRPr="00585787">
        <w:rPr>
          <w:color w:val="000000" w:themeColor="text1"/>
        </w:rPr>
        <w:t xml:space="preserve"> 24.239 (a) and (j), the deadline for Commission action is 120 days after the mailing or publication of notice, whichever occurs later.  One hundred and twenty days after </w:t>
      </w:r>
      <w:r w:rsidR="00AE409E">
        <w:rPr>
          <w:color w:val="000000" w:themeColor="text1"/>
        </w:rPr>
        <w:t>July 13</w:t>
      </w:r>
      <w:r>
        <w:rPr>
          <w:color w:val="000000" w:themeColor="text1"/>
        </w:rPr>
        <w:t>, 2020</w:t>
      </w:r>
      <w:r w:rsidRPr="00585787">
        <w:rPr>
          <w:color w:val="000000" w:themeColor="text1"/>
        </w:rPr>
        <w:t xml:space="preserve"> is</w:t>
      </w:r>
      <w:r w:rsidR="00AE409E">
        <w:rPr>
          <w:color w:val="000000" w:themeColor="text1"/>
        </w:rPr>
        <w:t xml:space="preserve"> November 10, 2020.</w:t>
      </w:r>
      <w:r>
        <w:rPr>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2694"/>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4F3"/>
    <w:rsid w:val="000B163B"/>
    <w:rsid w:val="000B1812"/>
    <w:rsid w:val="000C4031"/>
    <w:rsid w:val="000C6AF9"/>
    <w:rsid w:val="000D3CDD"/>
    <w:rsid w:val="000D4635"/>
    <w:rsid w:val="000D5F63"/>
    <w:rsid w:val="000E26FE"/>
    <w:rsid w:val="000E6961"/>
    <w:rsid w:val="000F1B5D"/>
    <w:rsid w:val="000F1F40"/>
    <w:rsid w:val="000F6BEB"/>
    <w:rsid w:val="000F7F9C"/>
    <w:rsid w:val="00101E13"/>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1516"/>
    <w:rsid w:val="0020243D"/>
    <w:rsid w:val="00202636"/>
    <w:rsid w:val="002034B3"/>
    <w:rsid w:val="0020473E"/>
    <w:rsid w:val="00207B26"/>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26"/>
    <w:rsid w:val="002E749D"/>
    <w:rsid w:val="002F08B6"/>
    <w:rsid w:val="002F479D"/>
    <w:rsid w:val="003021A2"/>
    <w:rsid w:val="003033F1"/>
    <w:rsid w:val="00303A45"/>
    <w:rsid w:val="00305298"/>
    <w:rsid w:val="0031377E"/>
    <w:rsid w:val="00316ABF"/>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05EF4"/>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5024E1"/>
    <w:rsid w:val="005035EC"/>
    <w:rsid w:val="00517C97"/>
    <w:rsid w:val="00535DF6"/>
    <w:rsid w:val="0054012D"/>
    <w:rsid w:val="005528A6"/>
    <w:rsid w:val="00553BD2"/>
    <w:rsid w:val="00555E35"/>
    <w:rsid w:val="005617AE"/>
    <w:rsid w:val="0057620A"/>
    <w:rsid w:val="00585787"/>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16C7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350E"/>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50AB1"/>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09E"/>
    <w:rsid w:val="00AE4383"/>
    <w:rsid w:val="00AE4AE9"/>
    <w:rsid w:val="00AE4F84"/>
    <w:rsid w:val="00AE597A"/>
    <w:rsid w:val="00AF0FAE"/>
    <w:rsid w:val="00AF3657"/>
    <w:rsid w:val="00AF72C9"/>
    <w:rsid w:val="00B01365"/>
    <w:rsid w:val="00B1063A"/>
    <w:rsid w:val="00B12542"/>
    <w:rsid w:val="00B15170"/>
    <w:rsid w:val="00B259BF"/>
    <w:rsid w:val="00B26DE3"/>
    <w:rsid w:val="00B34890"/>
    <w:rsid w:val="00B35A1C"/>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6289"/>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CF6DFC"/>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5C10"/>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5280E"/>
    <w:rsid w:val="00E5393F"/>
    <w:rsid w:val="00E54203"/>
    <w:rsid w:val="00E57EBE"/>
    <w:rsid w:val="00E60E28"/>
    <w:rsid w:val="00E752FC"/>
    <w:rsid w:val="00E77066"/>
    <w:rsid w:val="00E770E2"/>
    <w:rsid w:val="00E80355"/>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 w:type="character" w:customStyle="1" w:styleId="FootnoteTextChar">
    <w:name w:val="Footnote Text Char"/>
    <w:basedOn w:val="DefaultParagraphFont"/>
    <w:link w:val="FootnoteText"/>
    <w:uiPriority w:val="99"/>
    <w:semiHidden/>
    <w:rsid w:val="00585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02A3-850E-4D93-B28E-07A035EF2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2020-08-17T16:08:00Z</dcterms:created>
  <dcterms:modified xsi:type="dcterms:W3CDTF">2020-08-17T16:21:00Z</dcterms:modified>
</cp:coreProperties>
</file>